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7575" w:rsidRPr="00D96034" w:rsidRDefault="00987575" w:rsidP="00987575">
      <w:pPr>
        <w:jc w:val="center"/>
        <w:rPr>
          <w:rFonts w:ascii="華康超明體(P)" w:eastAsia="華康超明體(P)" w:hAnsi="標楷體"/>
          <w:b/>
          <w:sz w:val="56"/>
        </w:rPr>
      </w:pPr>
      <w:r w:rsidRPr="00D96034">
        <w:rPr>
          <w:rFonts w:ascii="華康超明體(P)" w:eastAsia="華康超明體(P)" w:hAnsi="標楷體" w:hint="eastAsia"/>
          <w:b/>
          <w:sz w:val="56"/>
        </w:rPr>
        <w:t>會計作業相關文件</w:t>
      </w:r>
    </w:p>
    <w:p w:rsidR="00987575" w:rsidRPr="00D96034" w:rsidRDefault="00987575">
      <w:pPr>
        <w:rPr>
          <w:rFonts w:ascii="華康超明體(P)" w:eastAsia="華康超明體(P)"/>
        </w:rPr>
      </w:pPr>
    </w:p>
    <w:p w:rsidR="00987575" w:rsidRPr="00D96034" w:rsidRDefault="00987575" w:rsidP="00D96034">
      <w:pPr>
        <w:spacing w:line="580" w:lineRule="exact"/>
        <w:ind w:leftChars="354" w:left="1234" w:hangingChars="96" w:hanging="384"/>
        <w:rPr>
          <w:rFonts w:ascii="華康超明體(P)" w:eastAsia="華康超明體(P)" w:hAnsi="標楷體"/>
          <w:sz w:val="40"/>
          <w:szCs w:val="40"/>
        </w:rPr>
      </w:pPr>
      <w:r w:rsidRPr="00D96034">
        <w:rPr>
          <w:rFonts w:ascii="華康超明體(P)" w:eastAsia="華康超明體(P)" w:hAnsi="標楷體" w:hint="eastAsia"/>
          <w:sz w:val="40"/>
          <w:szCs w:val="40"/>
        </w:rPr>
        <w:t>附件4    會計報告</w:t>
      </w:r>
    </w:p>
    <w:p w:rsidR="00987575" w:rsidRPr="00D96034" w:rsidRDefault="00987575" w:rsidP="00D96034">
      <w:pPr>
        <w:spacing w:line="580" w:lineRule="exact"/>
        <w:ind w:leftChars="354" w:left="1234" w:hangingChars="96" w:hanging="384"/>
        <w:rPr>
          <w:rFonts w:ascii="華康超明體(P)" w:eastAsia="華康超明體(P)" w:hAnsi="標楷體"/>
          <w:sz w:val="40"/>
          <w:szCs w:val="40"/>
        </w:rPr>
      </w:pPr>
      <w:r w:rsidRPr="00D96034">
        <w:rPr>
          <w:rFonts w:ascii="華康超明體(P)" w:eastAsia="華康超明體(P)" w:hAnsi="標楷體" w:hint="eastAsia"/>
          <w:sz w:val="40"/>
          <w:szCs w:val="40"/>
        </w:rPr>
        <w:t>附件4-1  計畫經費彙總表</w:t>
      </w:r>
    </w:p>
    <w:p w:rsidR="00987575" w:rsidRPr="00D96034" w:rsidRDefault="00987575" w:rsidP="00D96034">
      <w:pPr>
        <w:spacing w:line="580" w:lineRule="exact"/>
        <w:ind w:leftChars="354" w:left="1234" w:hangingChars="96" w:hanging="384"/>
        <w:rPr>
          <w:rFonts w:ascii="華康超明體(P)" w:eastAsia="華康超明體(P)" w:hAnsi="標楷體"/>
          <w:sz w:val="40"/>
          <w:szCs w:val="40"/>
        </w:rPr>
      </w:pPr>
      <w:r w:rsidRPr="00D96034">
        <w:rPr>
          <w:rFonts w:ascii="華康超明體(P)" w:eastAsia="華康超明體(P)" w:hAnsi="標楷體" w:hint="eastAsia"/>
          <w:sz w:val="40"/>
          <w:szCs w:val="40"/>
        </w:rPr>
        <w:t>附件4-2  研究發展人員人事費</w:t>
      </w:r>
    </w:p>
    <w:p w:rsidR="00987575" w:rsidRPr="00D96034" w:rsidRDefault="00987575" w:rsidP="00D96034">
      <w:pPr>
        <w:spacing w:line="580" w:lineRule="exact"/>
        <w:ind w:leftChars="354" w:left="1234" w:hangingChars="96" w:hanging="384"/>
        <w:rPr>
          <w:rFonts w:ascii="華康超明體(P)" w:eastAsia="華康超明體(P)" w:hAnsi="標楷體"/>
          <w:sz w:val="40"/>
          <w:szCs w:val="40"/>
        </w:rPr>
      </w:pPr>
      <w:r w:rsidRPr="00D96034">
        <w:rPr>
          <w:rFonts w:ascii="華康超明體(P)" w:eastAsia="華康超明體(P)" w:hAnsi="標楷體" w:hint="eastAsia"/>
          <w:sz w:val="40"/>
          <w:szCs w:val="40"/>
        </w:rPr>
        <w:t>附件4-3  工時紀錄表</w:t>
      </w:r>
    </w:p>
    <w:p w:rsidR="00987575" w:rsidRPr="00D96034" w:rsidRDefault="00987575" w:rsidP="00D96034">
      <w:pPr>
        <w:spacing w:line="580" w:lineRule="exact"/>
        <w:ind w:leftChars="354" w:left="1234" w:hangingChars="96" w:hanging="384"/>
        <w:rPr>
          <w:rFonts w:ascii="華康超明體(P)" w:eastAsia="華康超明體(P)" w:hAnsi="標楷體"/>
          <w:sz w:val="40"/>
          <w:szCs w:val="40"/>
        </w:rPr>
      </w:pPr>
      <w:r w:rsidRPr="00D96034">
        <w:rPr>
          <w:rFonts w:ascii="華康超明體(P)" w:eastAsia="華康超明體(P)" w:hAnsi="標楷體" w:hint="eastAsia"/>
          <w:sz w:val="40"/>
          <w:szCs w:val="40"/>
        </w:rPr>
        <w:t>附件4-4  消耗性器材及原材料費</w:t>
      </w:r>
    </w:p>
    <w:p w:rsidR="00987575" w:rsidRPr="00D96034" w:rsidRDefault="00987575" w:rsidP="00D96034">
      <w:pPr>
        <w:spacing w:line="580" w:lineRule="exact"/>
        <w:ind w:leftChars="354" w:left="1234" w:hangingChars="96" w:hanging="384"/>
        <w:rPr>
          <w:rFonts w:ascii="華康超明體(P)" w:eastAsia="華康超明體(P)" w:hAnsi="標楷體"/>
          <w:sz w:val="40"/>
          <w:szCs w:val="40"/>
        </w:rPr>
      </w:pPr>
      <w:r w:rsidRPr="00D96034">
        <w:rPr>
          <w:rFonts w:ascii="華康超明體(P)" w:eastAsia="華康超明體(P)" w:hAnsi="標楷體" w:hint="eastAsia"/>
          <w:sz w:val="40"/>
          <w:szCs w:val="40"/>
        </w:rPr>
        <w:t>附件4-5  研發設備使用費</w:t>
      </w:r>
    </w:p>
    <w:p w:rsidR="00987575" w:rsidRPr="00D96034" w:rsidRDefault="00987575" w:rsidP="00D96034">
      <w:pPr>
        <w:spacing w:line="580" w:lineRule="exact"/>
        <w:ind w:leftChars="354" w:left="1234" w:hangingChars="96" w:hanging="384"/>
        <w:rPr>
          <w:rFonts w:ascii="華康超明體(P)" w:eastAsia="華康超明體(P)" w:hAnsi="標楷體"/>
          <w:sz w:val="40"/>
          <w:szCs w:val="40"/>
        </w:rPr>
      </w:pPr>
      <w:r w:rsidRPr="00D96034">
        <w:rPr>
          <w:rFonts w:ascii="華康超明體(P)" w:eastAsia="華康超明體(P)" w:hAnsi="標楷體" w:hint="eastAsia"/>
          <w:sz w:val="40"/>
          <w:szCs w:val="40"/>
        </w:rPr>
        <w:t>附件4-6  研發設備使用紀錄表</w:t>
      </w:r>
    </w:p>
    <w:p w:rsidR="00987575" w:rsidRPr="00D96034" w:rsidRDefault="00987575" w:rsidP="00D96034">
      <w:pPr>
        <w:spacing w:line="580" w:lineRule="exact"/>
        <w:ind w:leftChars="354" w:left="1234" w:hangingChars="96" w:hanging="384"/>
        <w:rPr>
          <w:rFonts w:ascii="華康超明體(P)" w:eastAsia="華康超明體(P)" w:hAnsi="標楷體"/>
          <w:sz w:val="40"/>
          <w:szCs w:val="40"/>
        </w:rPr>
      </w:pPr>
      <w:r w:rsidRPr="00D96034">
        <w:rPr>
          <w:rFonts w:ascii="華康超明體(P)" w:eastAsia="華康超明體(P)" w:hAnsi="標楷體" w:hint="eastAsia"/>
          <w:sz w:val="40"/>
          <w:szCs w:val="40"/>
        </w:rPr>
        <w:t>附件4-7  研發設備維護費</w:t>
      </w:r>
    </w:p>
    <w:p w:rsidR="00987575" w:rsidRPr="00D96034" w:rsidRDefault="00987575" w:rsidP="00D96034">
      <w:pPr>
        <w:spacing w:line="580" w:lineRule="exact"/>
        <w:ind w:leftChars="354" w:left="1234" w:hangingChars="96" w:hanging="384"/>
        <w:rPr>
          <w:rFonts w:ascii="華康超明體(P)" w:eastAsia="華康超明體(P)" w:hAnsi="標楷體"/>
          <w:sz w:val="40"/>
          <w:szCs w:val="40"/>
        </w:rPr>
      </w:pPr>
      <w:r w:rsidRPr="00D96034">
        <w:rPr>
          <w:rFonts w:ascii="華康超明體(P)" w:eastAsia="華康超明體(P)" w:hAnsi="標楷體" w:hint="eastAsia"/>
          <w:sz w:val="40"/>
          <w:szCs w:val="40"/>
        </w:rPr>
        <w:t>附件4-8  技術引進(關鍵智財)及委託研究費</w:t>
      </w:r>
    </w:p>
    <w:p w:rsidR="00987575" w:rsidRPr="00D96034" w:rsidRDefault="00987575" w:rsidP="00D96034">
      <w:pPr>
        <w:spacing w:line="580" w:lineRule="exact"/>
        <w:ind w:leftChars="354" w:left="1234" w:hangingChars="96" w:hanging="384"/>
        <w:rPr>
          <w:rFonts w:ascii="華康超明體(P)" w:eastAsia="華康超明體(P)" w:hAnsi="標楷體"/>
          <w:sz w:val="40"/>
          <w:szCs w:val="40"/>
        </w:rPr>
      </w:pPr>
      <w:r w:rsidRPr="00D96034">
        <w:rPr>
          <w:rFonts w:ascii="華康超明體(P)" w:eastAsia="華康超明體(P)" w:hAnsi="標楷體" w:hint="eastAsia"/>
          <w:sz w:val="40"/>
          <w:szCs w:val="40"/>
        </w:rPr>
        <w:t>附件4-9  會計科目及經編列原則</w:t>
      </w:r>
    </w:p>
    <w:p w:rsidR="00987575" w:rsidRPr="00D96034" w:rsidRDefault="00987575" w:rsidP="00D96034">
      <w:pPr>
        <w:spacing w:line="580" w:lineRule="exact"/>
        <w:ind w:leftChars="354" w:left="1234" w:hangingChars="96" w:hanging="384"/>
        <w:rPr>
          <w:rFonts w:ascii="華康超明體(P)" w:eastAsia="華康超明體(P)" w:hAnsi="標楷體"/>
          <w:sz w:val="40"/>
          <w:szCs w:val="40"/>
        </w:rPr>
      </w:pPr>
      <w:r w:rsidRPr="00D96034">
        <w:rPr>
          <w:rFonts w:ascii="華康超明體(P)" w:eastAsia="華康超明體(P)" w:hAnsi="標楷體" w:hint="eastAsia"/>
          <w:sz w:val="40"/>
          <w:szCs w:val="40"/>
        </w:rPr>
        <w:t>附件4-10 會計科目查核準則</w:t>
      </w:r>
    </w:p>
    <w:p w:rsidR="00987575" w:rsidRDefault="00987575" w:rsidP="00987575">
      <w:pPr>
        <w:ind w:leftChars="354" w:left="1080" w:hangingChars="96" w:hanging="230"/>
        <w:rPr>
          <w:rFonts w:ascii="華康超明體(P)" w:eastAsia="華康超明體(P)"/>
        </w:rPr>
      </w:pPr>
    </w:p>
    <w:p w:rsidR="0008151B" w:rsidRDefault="0008151B" w:rsidP="00987575">
      <w:pPr>
        <w:ind w:leftChars="354" w:left="1080" w:hangingChars="96" w:hanging="230"/>
        <w:rPr>
          <w:rFonts w:ascii="華康超明體(P)" w:eastAsia="華康超明體(P)"/>
        </w:rPr>
      </w:pPr>
    </w:p>
    <w:p w:rsidR="000E7B87" w:rsidRDefault="000E7B87" w:rsidP="00987575">
      <w:pPr>
        <w:ind w:leftChars="354" w:left="1080" w:hangingChars="96" w:hanging="230"/>
        <w:rPr>
          <w:rFonts w:ascii="華康超明體(P)" w:eastAsia="華康超明體(P)"/>
        </w:rPr>
      </w:pPr>
    </w:p>
    <w:p w:rsidR="000E7B87" w:rsidRDefault="000E7B87" w:rsidP="00987575">
      <w:pPr>
        <w:ind w:leftChars="354" w:left="1080" w:hangingChars="96" w:hanging="230"/>
        <w:rPr>
          <w:rFonts w:ascii="華康超明體(P)" w:eastAsia="華康超明體(P)"/>
        </w:rPr>
      </w:pPr>
    </w:p>
    <w:p w:rsidR="000E7B87" w:rsidRDefault="000E7B87" w:rsidP="00987575">
      <w:pPr>
        <w:ind w:leftChars="354" w:left="1080" w:hangingChars="96" w:hanging="230"/>
        <w:rPr>
          <w:rFonts w:ascii="華康超明體(P)" w:eastAsia="華康超明體(P)"/>
        </w:rPr>
      </w:pPr>
    </w:p>
    <w:p w:rsidR="000E7B87" w:rsidRDefault="000E7B87" w:rsidP="00987575">
      <w:pPr>
        <w:ind w:leftChars="354" w:left="1080" w:hangingChars="96" w:hanging="230"/>
        <w:rPr>
          <w:rFonts w:ascii="華康超明體(P)" w:eastAsia="華康超明體(P)"/>
        </w:rPr>
      </w:pPr>
    </w:p>
    <w:p w:rsidR="00651D5B" w:rsidRDefault="00651D5B" w:rsidP="00987575">
      <w:pPr>
        <w:ind w:leftChars="354" w:left="1080" w:hangingChars="96" w:hanging="230"/>
        <w:rPr>
          <w:rFonts w:ascii="華康超明體(P)" w:eastAsia="華康超明體(P)"/>
        </w:rPr>
      </w:pPr>
    </w:p>
    <w:p w:rsidR="00651D5B" w:rsidRDefault="00651D5B" w:rsidP="00987575">
      <w:pPr>
        <w:ind w:leftChars="354" w:left="1080" w:hangingChars="96" w:hanging="230"/>
        <w:rPr>
          <w:rFonts w:ascii="華康超明體(P)" w:eastAsia="華康超明體(P)" w:hint="eastAsia"/>
        </w:rPr>
      </w:pPr>
      <w:bookmarkStart w:id="0" w:name="_GoBack"/>
      <w:bookmarkEnd w:id="0"/>
    </w:p>
    <w:p w:rsidR="000E7B87" w:rsidRDefault="000E7B87" w:rsidP="00987575">
      <w:pPr>
        <w:ind w:leftChars="354" w:left="1080" w:hangingChars="96" w:hanging="230"/>
        <w:rPr>
          <w:rFonts w:ascii="華康超明體(P)" w:eastAsia="華康超明體(P)"/>
        </w:rPr>
      </w:pPr>
    </w:p>
    <w:p w:rsidR="000E7B87" w:rsidRPr="000E7B87" w:rsidRDefault="000E7B87" w:rsidP="00987575">
      <w:pPr>
        <w:ind w:leftChars="354" w:left="1080" w:hangingChars="96" w:hanging="230"/>
        <w:rPr>
          <w:rFonts w:ascii="華康超明體(P)" w:eastAsia="華康超明體(P)"/>
        </w:rPr>
      </w:pPr>
    </w:p>
    <w:p w:rsidR="0008151B" w:rsidRDefault="0008151B" w:rsidP="00987575">
      <w:pPr>
        <w:ind w:leftChars="354" w:left="1080" w:hangingChars="96" w:hanging="230"/>
        <w:rPr>
          <w:rFonts w:ascii="華康超明體(P)" w:eastAsia="華康超明體(P)"/>
        </w:rPr>
      </w:pPr>
    </w:p>
    <w:p w:rsidR="00FA252D" w:rsidRDefault="00FA252D" w:rsidP="00FA252D">
      <w:pPr>
        <w:ind w:leftChars="300" w:left="1104" w:hangingChars="96" w:hanging="384"/>
        <w:rPr>
          <w:rFonts w:ascii="華康超明體(P)" w:eastAsia="華康超明體(P)" w:hAnsi="標楷體"/>
          <w:sz w:val="40"/>
          <w:szCs w:val="40"/>
        </w:rPr>
      </w:pPr>
      <w:r w:rsidRPr="00FA252D">
        <w:rPr>
          <w:rFonts w:ascii="華康超明體(P)" w:eastAsia="華康超明體(P)" w:hAnsi="標楷體" w:hint="eastAsia"/>
          <w:sz w:val="40"/>
          <w:szCs w:val="40"/>
        </w:rPr>
        <w:t>*</w:t>
      </w:r>
      <w:r w:rsidR="0008151B" w:rsidRPr="00FA252D">
        <w:rPr>
          <w:rFonts w:ascii="華康超明體(P)" w:eastAsia="華康超明體(P)" w:hAnsi="標楷體" w:hint="eastAsia"/>
          <w:sz w:val="40"/>
          <w:szCs w:val="40"/>
        </w:rPr>
        <w:t>附件4至附件4-8</w:t>
      </w:r>
    </w:p>
    <w:p w:rsidR="0008151B" w:rsidRDefault="00FA252D" w:rsidP="00FA252D">
      <w:pPr>
        <w:ind w:leftChars="300" w:left="1104" w:hangingChars="96" w:hanging="384"/>
        <w:rPr>
          <w:rFonts w:ascii="華康超明體(P)" w:eastAsia="華康超明體(P)" w:hAnsi="標楷體"/>
          <w:sz w:val="40"/>
          <w:szCs w:val="40"/>
        </w:rPr>
      </w:pPr>
      <w:r>
        <w:rPr>
          <w:rFonts w:ascii="華康超明體(P)" w:eastAsia="華康超明體(P)" w:hAnsi="標楷體" w:hint="eastAsia"/>
          <w:sz w:val="40"/>
          <w:szCs w:val="40"/>
        </w:rPr>
        <w:t xml:space="preserve"> </w:t>
      </w:r>
      <w:r w:rsidR="0008151B" w:rsidRPr="00FA252D">
        <w:rPr>
          <w:rFonts w:ascii="華康超明體(P)" w:eastAsia="華康超明體(P)" w:hAnsi="標楷體" w:hint="eastAsia"/>
          <w:sz w:val="40"/>
          <w:szCs w:val="40"/>
        </w:rPr>
        <w:t>請依「計畫期程」下載正確會計報告格式使用</w:t>
      </w:r>
    </w:p>
    <w:p w:rsidR="00E26FED" w:rsidRPr="00E26FED" w:rsidRDefault="00E26FED" w:rsidP="00FA252D">
      <w:pPr>
        <w:ind w:leftChars="300" w:left="1104" w:hangingChars="96" w:hanging="384"/>
        <w:rPr>
          <w:rFonts w:ascii="華康超明體(P)" w:eastAsia="華康超明體(P)" w:hAnsi="標楷體" w:hint="eastAsia"/>
          <w:sz w:val="40"/>
          <w:szCs w:val="40"/>
        </w:rPr>
      </w:pPr>
      <w:r>
        <w:rPr>
          <w:rFonts w:ascii="華康超明體(P)" w:eastAsia="華康超明體(P)" w:hAnsi="標楷體"/>
          <w:sz w:val="40"/>
          <w:szCs w:val="40"/>
        </w:rPr>
        <w:t xml:space="preserve"> </w:t>
      </w:r>
      <w:r>
        <w:rPr>
          <w:rFonts w:ascii="華康超明體(P)" w:eastAsia="華康超明體(P)" w:hAnsi="標楷體" w:hint="eastAsia"/>
          <w:sz w:val="40"/>
          <w:szCs w:val="40"/>
        </w:rPr>
        <w:t>(本手冊範例為計畫期程6-8個月)</w:t>
      </w:r>
    </w:p>
    <w:sectPr w:rsidR="00E26FED" w:rsidRPr="00E26FED" w:rsidSect="00D96034">
      <w:pgSz w:w="11906" w:h="16838"/>
      <w:pgMar w:top="1440" w:right="1474" w:bottom="1440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華康超明體(P)">
    <w:panose1 w:val="02020C00000000000000"/>
    <w:charset w:val="88"/>
    <w:family w:val="roman"/>
    <w:pitch w:val="variable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575"/>
    <w:rsid w:val="0008151B"/>
    <w:rsid w:val="000E7B87"/>
    <w:rsid w:val="00651D5B"/>
    <w:rsid w:val="00987575"/>
    <w:rsid w:val="00D96034"/>
    <w:rsid w:val="00E20364"/>
    <w:rsid w:val="00E26FED"/>
    <w:rsid w:val="00FA2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C5D40F"/>
  <w15:docId w15:val="{95CEB1E1-A847-4034-9182-04DDF2AA6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757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cpc</dc:creator>
  <cp:lastModifiedBy>3047陳玠潾</cp:lastModifiedBy>
  <cp:revision>7</cp:revision>
  <cp:lastPrinted>2019-09-11T05:45:00Z</cp:lastPrinted>
  <dcterms:created xsi:type="dcterms:W3CDTF">2015-10-13T03:07:00Z</dcterms:created>
  <dcterms:modified xsi:type="dcterms:W3CDTF">2019-09-11T08:39:00Z</dcterms:modified>
</cp:coreProperties>
</file>